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25A80">
      <w:pPr>
        <w:spacing w:line="560" w:lineRule="exact"/>
        <w:jc w:val="left"/>
        <w:rPr>
          <w:rFonts w:ascii="黑体" w:eastAsia="黑体"/>
          <w:color w:val="FF0000"/>
        </w:rPr>
      </w:pPr>
    </w:p>
    <w:p w14:paraId="154783A6">
      <w:pPr>
        <w:spacing w:line="560" w:lineRule="exact"/>
        <w:jc w:val="left"/>
        <w:rPr>
          <w:rFonts w:ascii="黑体" w:eastAsia="黑体"/>
        </w:rPr>
      </w:pPr>
      <w:r>
        <w:rPr>
          <w:rFonts w:ascii="黑体" w:eastAsia="黑体"/>
        </w:rPr>
        <w:t xml:space="preserve"> </w:t>
      </w:r>
    </w:p>
    <w:p w14:paraId="7CFC62AB">
      <w:pPr>
        <w:spacing w:line="560" w:lineRule="exact"/>
        <w:jc w:val="left"/>
        <w:rPr>
          <w:rFonts w:ascii="黑体" w:eastAsia="黑体"/>
        </w:rPr>
      </w:pPr>
      <w:r>
        <w:rPr>
          <w:rFonts w:ascii="黑体" w:eastAsia="黑体"/>
        </w:rPr>
        <w:t xml:space="preserve"> </w:t>
      </w:r>
    </w:p>
    <w:p w14:paraId="317F79B3">
      <w:pPr>
        <w:spacing w:line="560" w:lineRule="exact"/>
        <w:jc w:val="left"/>
        <w:rPr>
          <w:rFonts w:hint="eastAsia" w:ascii="黑体" w:eastAsia="黑体"/>
        </w:rPr>
      </w:pPr>
    </w:p>
    <w:tbl>
      <w:tblPr>
        <w:tblStyle w:val="3"/>
        <w:tblpPr w:leftFromText="181" w:rightFromText="181" w:vertAnchor="page" w:horzAnchor="margin" w:tblpXSpec="center" w:tblpY="4083"/>
        <w:tblW w:w="992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20"/>
      </w:tblGrid>
      <w:tr w14:paraId="7FBFAA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9920" w:type="dxa"/>
            <w:noWrap w:val="0"/>
            <w:vAlign w:val="center"/>
          </w:tcPr>
          <w:p w14:paraId="11DD1087">
            <w:pPr>
              <w:tabs>
                <w:tab w:val="left" w:pos="250"/>
                <w:tab w:val="left" w:pos="9356"/>
              </w:tabs>
              <w:spacing w:line="960" w:lineRule="exact"/>
              <w:jc w:val="center"/>
              <w:rPr>
                <w:rFonts w:ascii="方正小标宋简体" w:eastAsia="方正小标宋简体"/>
                <w:b/>
                <w:color w:val="FF0000"/>
                <w:spacing w:val="80"/>
                <w:w w:val="50"/>
                <w:kern w:val="22"/>
                <w:sz w:val="90"/>
                <w:szCs w:val="90"/>
              </w:rPr>
            </w:pPr>
            <w:r>
              <w:rPr>
                <w:rFonts w:hint="eastAsia" w:ascii="方正小标宋简体" w:eastAsia="方正小标宋简体"/>
                <w:b/>
                <w:color w:val="FF0000"/>
                <w:spacing w:val="80"/>
                <w:w w:val="50"/>
                <w:kern w:val="22"/>
                <w:sz w:val="90"/>
                <w:szCs w:val="90"/>
              </w:rPr>
              <w:t>无锡市老区开发促进会</w:t>
            </w:r>
          </w:p>
          <w:p w14:paraId="2DFE1D1D">
            <w:pPr>
              <w:tabs>
                <w:tab w:val="left" w:pos="250"/>
                <w:tab w:val="left" w:pos="9356"/>
              </w:tabs>
              <w:spacing w:line="960" w:lineRule="exact"/>
              <w:ind w:firstLine="1817" w:firstLineChars="262"/>
              <w:rPr>
                <w:rFonts w:hint="eastAsia" w:ascii="黑体" w:eastAsia="黑体"/>
                <w:b/>
                <w:spacing w:val="120"/>
                <w:sz w:val="104"/>
                <w:szCs w:val="104"/>
              </w:rPr>
            </w:pPr>
            <w:r>
              <w:rPr>
                <w:rFonts w:hint="eastAsia" w:ascii="方正小标宋简体" w:eastAsia="方正小标宋简体"/>
                <w:b/>
                <w:color w:val="FF0000"/>
                <w:spacing w:val="120"/>
                <w:w w:val="50"/>
                <w:kern w:val="22"/>
                <w:sz w:val="90"/>
                <w:szCs w:val="90"/>
              </w:rPr>
              <w:t>无锡市扶贫开发协会</w:t>
            </w:r>
          </w:p>
        </w:tc>
      </w:tr>
    </w:tbl>
    <w:p w14:paraId="38B6E1FC">
      <w:pPr>
        <w:ind w:right="210" w:rightChars="100" w:firstLine="160" w:firstLineChars="50"/>
        <w:rPr>
          <w:rFonts w:hint="eastAsia"/>
          <w:sz w:val="32"/>
          <w:szCs w:val="32"/>
        </w:rPr>
      </w:pPr>
      <w:r>
        <w:rPr>
          <w:rFonts w:hint="eastAsia" w:ascii="仿宋_GB2312" w:hAnsi="仿宋_GB2312" w:eastAsia="仿宋_GB2312" w:cs="仿宋_GB2312"/>
          <w:sz w:val="32"/>
          <w:szCs w:val="32"/>
        </w:rPr>
        <w:t>锡老促发〔20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号</w:t>
      </w:r>
      <w:r>
        <w:rPr>
          <w:rFonts w:hint="eastAsia"/>
          <w:sz w:val="32"/>
          <w:szCs w:val="32"/>
        </w:rPr>
        <w:t xml:space="preserve"> </w:t>
      </w:r>
      <w:r>
        <w:rPr>
          <w:sz w:val="32"/>
          <w:szCs w:val="32"/>
        </w:rPr>
        <w:t xml:space="preserve"> </w:t>
      </w:r>
      <w:r>
        <w:rPr>
          <w:rFonts w:hint="eastAsia"/>
          <w:sz w:val="32"/>
          <w:szCs w:val="32"/>
        </w:rPr>
        <w:t>　</w:t>
      </w:r>
      <w:r>
        <w:rPr>
          <w:sz w:val="32"/>
          <w:szCs w:val="32"/>
        </w:rPr>
        <w:t xml:space="preserve">　          </w:t>
      </w:r>
      <w:r>
        <w:rPr>
          <w:rFonts w:hint="eastAsia" w:ascii="仿宋_GB2312" w:hAnsi="仿宋_GB2312" w:eastAsia="仿宋_GB2312" w:cs="仿宋_GB2312"/>
          <w:sz w:val="32"/>
          <w:szCs w:val="32"/>
        </w:rPr>
        <w:t>签发人</w:t>
      </w:r>
      <w:r>
        <w:rPr>
          <w:sz w:val="32"/>
          <w:szCs w:val="32"/>
        </w:rPr>
        <w:t>：</w:t>
      </w:r>
      <w:r>
        <w:rPr>
          <w:rFonts w:hint="eastAsia" w:ascii="楷体_GB2312" w:eastAsia="楷体_GB2312"/>
          <w:sz w:val="32"/>
          <w:szCs w:val="32"/>
        </w:rPr>
        <w:t>阙信芳</w:t>
      </w:r>
    </w:p>
    <w:p w14:paraId="79B0BE10">
      <w:pP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57150</wp:posOffset>
                </wp:positionV>
                <wp:extent cx="5686425" cy="0"/>
                <wp:effectExtent l="0" t="13970" r="9525" b="24130"/>
                <wp:wrapNone/>
                <wp:docPr id="1" name="直接连接符 1"/>
                <wp:cNvGraphicFramePr/>
                <a:graphic xmlns:a="http://schemas.openxmlformats.org/drawingml/2006/main">
                  <a:graphicData uri="http://schemas.microsoft.com/office/word/2010/wordprocessingShape">
                    <wps:wsp>
                      <wps:cNvCnPr/>
                      <wps:spPr>
                        <a:xfrm flipV="1">
                          <a:off x="0" y="0"/>
                          <a:ext cx="56864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5pt;margin-top:4.5pt;height:0pt;width:447.75pt;z-index:251660288;mso-width-relative:page;mso-height-relative:page;" filled="f" stroked="t" coordsize="21600,21600" o:gfxdata="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vuBatYAAAAGAQAADwAAAAAAAAABACAAAAAiAAAAZHJzL2Rvd25yZXYu&#10;eG1sUEsBAhQAFAAAAAgAh07iQKTjTRH9AQAA7wMAAA4AAAAAAAAAAQAgAAAAJQEAAGRycy9lMm9E&#10;b2MueG1sUEsFBgAAAAAGAAYAWQEAAJQFAAAAAA==&#10;">
                <v:fill on="f" focussize="0,0"/>
                <v:stroke weight="2.25pt" color="#FF0000" joinstyle="round"/>
                <v:imagedata o:title=""/>
                <o:lock v:ext="edit" aspectratio="f"/>
              </v:line>
            </w:pict>
          </mc:Fallback>
        </mc:AlternateContent>
      </w:r>
    </w:p>
    <w:p w14:paraId="71B5388E">
      <w:pPr>
        <w:spacing w:line="100" w:lineRule="exact"/>
      </w:pPr>
    </w:p>
    <w:p w14:paraId="01DEB32E">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关于征集《无锡市革命老区精神宣传优秀红色</w:t>
      </w:r>
    </w:p>
    <w:p w14:paraId="70836656">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文艺作品选集》初选作品的通知</w:t>
      </w:r>
    </w:p>
    <w:p w14:paraId="536B2362">
      <w:pPr>
        <w:jc w:val="center"/>
        <w:rPr>
          <w:rFonts w:hint="eastAsia" w:ascii="宋体" w:hAnsi="宋体" w:eastAsia="宋体" w:cs="宋体"/>
          <w:sz w:val="36"/>
          <w:szCs w:val="36"/>
          <w:lang w:val="en-US" w:eastAsia="zh-CN"/>
        </w:rPr>
      </w:pPr>
    </w:p>
    <w:p w14:paraId="10F24A05">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各市（县）区“两会”：</w:t>
      </w:r>
    </w:p>
    <w:p w14:paraId="08361B9E">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无锡市老区开发促进会（市扶贫开发协会）五届七次理事会议决定于今年内编辑出版《无锡市革命老区精神宣传优秀红色文艺作品选集》，现就作品征集工作的有关事项通知如下：</w:t>
      </w:r>
    </w:p>
    <w:p w14:paraId="2F6F5B68">
      <w:pPr>
        <w:ind w:firstLine="64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一、作品征集范围</w:t>
      </w:r>
    </w:p>
    <w:p w14:paraId="24EA87B3">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市老区范围内各级“两会”组织，支持、动员和组织“两会”工作人员或社会各界人士于2018年12月至2024年6月期间创作撰写的以本区域红色资源为基本素材，以宣传老区精神，弘扬革命传统，讴歌革命先辈光荣事迹为主要内容的各类红色文艺作品。</w:t>
      </w:r>
    </w:p>
    <w:p w14:paraId="75BC6A92">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二、红色文艺作品的体裁</w:t>
      </w:r>
    </w:p>
    <w:p w14:paraId="69E622C1">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本次征集的红色文艺作品的体裁可以是小说、回忆录、报告（纪实）文学、戏剧和影视作品的文学剧本、诗歌等各类体裁。</w:t>
      </w:r>
    </w:p>
    <w:p w14:paraId="6184CA0D">
      <w:pPr>
        <w:ind w:firstLine="64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三、红色文艺作品的要求</w:t>
      </w:r>
    </w:p>
    <w:p w14:paraId="0B477FD7">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被推荐的红色文艺作品应主题鲜明，内容丰富，情节生动，文字流畅，有较高的艺术性和思想性，有较强的艺术感染力，为广大人民群众所喜闻乐见。</w:t>
      </w:r>
    </w:p>
    <w:p w14:paraId="1CA75122">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四、上报和遴选的具体安排</w:t>
      </w:r>
    </w:p>
    <w:p w14:paraId="5C842E22">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市（县）区“两会”于今年第三季度对本区域各界人士创作和撰写的革命老区精神宣传红色文艺作品进行征集，初选后于2024年10月底前择优向市“两会”推荐上报，各市（县）区“两会”推荐的红色文艺作品不少于3篇，多推不限。</w:t>
      </w:r>
    </w:p>
    <w:p w14:paraId="2DC2326C">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2、各市（县）区“两会”推荐的红色文艺作品，报纸质材料1份并报电子文档，电子文档可以使用U盘，也可发电子邮件至：wxlch2018@126.com;或QQ:2224638802。</w:t>
      </w:r>
    </w:p>
    <w:p w14:paraId="6D5CF367">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3、市“两会”将组织专家对各市（县）区“两会”推荐上报的红色文艺作品进行评价遴选，并正式结集</w:t>
      </w:r>
      <w:bookmarkStart w:id="0" w:name="_GoBack"/>
      <w:bookmarkEnd w:id="0"/>
      <w:r>
        <w:rPr>
          <w:rFonts w:hint="eastAsia" w:ascii="仿宋" w:hAnsi="仿宋" w:eastAsia="仿宋" w:cs="仿宋"/>
          <w:sz w:val="32"/>
          <w:szCs w:val="32"/>
          <w:lang w:val="en-US" w:eastAsia="zh-CN"/>
        </w:rPr>
        <w:t>出版。</w:t>
      </w:r>
    </w:p>
    <w:p w14:paraId="2872C570">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4、市“两会”对入选红色文艺作品的作者将发放一定的稿酬。</w:t>
      </w:r>
    </w:p>
    <w:p w14:paraId="3A3FCDB1">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市“两会”联系人：吴 炜 王吉超</w:t>
      </w:r>
    </w:p>
    <w:p w14:paraId="521EB47F">
      <w:pPr>
        <w:ind w:firstLine="640"/>
        <w:rPr>
          <w:rFonts w:hint="eastAsia" w:ascii="仿宋" w:hAnsi="仿宋" w:eastAsia="仿宋" w:cs="仿宋"/>
          <w:sz w:val="32"/>
          <w:szCs w:val="32"/>
          <w:lang w:val="en-US" w:eastAsia="zh-CN"/>
        </w:rPr>
      </w:pPr>
    </w:p>
    <w:p w14:paraId="333899FE">
      <w:pPr>
        <w:ind w:firstLine="640"/>
        <w:rPr>
          <w:rFonts w:hint="eastAsia" w:ascii="仿宋" w:hAnsi="仿宋" w:eastAsia="仿宋" w:cs="仿宋"/>
          <w:sz w:val="32"/>
          <w:szCs w:val="32"/>
          <w:lang w:val="en-US" w:eastAsia="zh-CN"/>
        </w:rPr>
      </w:pPr>
    </w:p>
    <w:p w14:paraId="0F67CECF">
      <w:pPr>
        <w:ind w:firstLine="640"/>
        <w:rPr>
          <w:rFonts w:hint="eastAsia" w:ascii="仿宋" w:hAnsi="仿宋" w:eastAsia="仿宋" w:cs="仿宋"/>
          <w:sz w:val="32"/>
          <w:szCs w:val="32"/>
          <w:lang w:val="en-US" w:eastAsia="zh-CN"/>
        </w:rPr>
      </w:pPr>
    </w:p>
    <w:p w14:paraId="1CC4F9A3">
      <w:pPr>
        <w:ind w:firstLine="640"/>
        <w:rPr>
          <w:rFonts w:hint="eastAsia" w:ascii="仿宋" w:hAnsi="仿宋" w:eastAsia="仿宋" w:cs="仿宋"/>
          <w:sz w:val="32"/>
          <w:szCs w:val="32"/>
          <w:lang w:val="en-US" w:eastAsia="zh-CN"/>
        </w:rPr>
      </w:pPr>
    </w:p>
    <w:p w14:paraId="2706E9BE">
      <w:pPr>
        <w:ind w:firstLine="1292" w:firstLineChars="40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无锡市老区开发促进会  无锡市扶贫开发协会</w:t>
      </w:r>
    </w:p>
    <w:p w14:paraId="578EE7EC">
      <w:pPr>
        <w:ind w:firstLine="1292" w:firstLineChars="404"/>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0A83AF2">
      <w:pPr>
        <w:ind w:firstLine="3526" w:firstLineChars="110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2024年7月18日</w:t>
      </w:r>
    </w:p>
    <w:p w14:paraId="336747DA">
      <w:pPr>
        <w:bidi w:val="0"/>
        <w:ind w:firstLine="4160" w:firstLineChars="1300"/>
        <w:rPr>
          <w:rFonts w:hint="eastAsia" w:ascii="仿宋" w:hAnsi="仿宋" w:eastAsia="仿宋" w:cs="仿宋"/>
          <w:sz w:val="32"/>
          <w:szCs w:val="32"/>
          <w:lang w:val="en-US" w:eastAsia="zh-CN"/>
        </w:rPr>
      </w:pPr>
    </w:p>
    <w:p w14:paraId="7A8D7619">
      <w:pPr>
        <w:bidi w:val="0"/>
        <w:ind w:firstLine="4160" w:firstLineChars="1300"/>
        <w:rPr>
          <w:rFonts w:hint="eastAsia" w:ascii="仿宋" w:hAnsi="仿宋" w:eastAsia="仿宋" w:cs="仿宋"/>
          <w:sz w:val="32"/>
          <w:szCs w:val="32"/>
          <w:lang w:val="en-US" w:eastAsia="zh-CN"/>
        </w:rPr>
      </w:pPr>
    </w:p>
    <w:p w14:paraId="02A79572">
      <w:pPr>
        <w:bidi w:val="0"/>
        <w:ind w:firstLine="4160" w:firstLineChars="1300"/>
        <w:rPr>
          <w:rFonts w:hint="eastAsia" w:ascii="仿宋" w:hAnsi="仿宋" w:eastAsia="仿宋" w:cs="仿宋"/>
          <w:sz w:val="32"/>
          <w:szCs w:val="32"/>
          <w:lang w:val="en-US" w:eastAsia="zh-CN"/>
        </w:rPr>
      </w:pPr>
    </w:p>
    <w:p w14:paraId="63B71E26">
      <w:pPr>
        <w:bidi w:val="0"/>
        <w:ind w:firstLine="4160" w:firstLineChars="1300"/>
        <w:rPr>
          <w:rFonts w:hint="eastAsia" w:ascii="仿宋" w:hAnsi="仿宋" w:eastAsia="仿宋" w:cs="仿宋"/>
          <w:sz w:val="32"/>
          <w:szCs w:val="32"/>
          <w:lang w:val="en-US" w:eastAsia="zh-CN"/>
        </w:rPr>
      </w:pPr>
    </w:p>
    <w:p w14:paraId="099E87FC">
      <w:pPr>
        <w:bidi w:val="0"/>
        <w:ind w:firstLine="4160" w:firstLineChars="1300"/>
        <w:rPr>
          <w:rFonts w:hint="eastAsia" w:ascii="仿宋" w:hAnsi="仿宋" w:eastAsia="仿宋" w:cs="仿宋"/>
          <w:sz w:val="32"/>
          <w:szCs w:val="32"/>
          <w:lang w:val="en-US" w:eastAsia="zh-CN"/>
        </w:rPr>
      </w:pPr>
    </w:p>
    <w:p w14:paraId="55A0F044">
      <w:pPr>
        <w:bidi w:val="0"/>
        <w:ind w:firstLine="4160" w:firstLineChars="1300"/>
        <w:rPr>
          <w:rFonts w:hint="eastAsia" w:ascii="仿宋" w:hAnsi="仿宋" w:eastAsia="仿宋" w:cs="仿宋"/>
          <w:sz w:val="32"/>
          <w:szCs w:val="32"/>
          <w:lang w:val="en-US" w:eastAsia="zh-CN"/>
        </w:rPr>
      </w:pPr>
    </w:p>
    <w:p w14:paraId="33E116C6">
      <w:pPr>
        <w:bidi w:val="0"/>
        <w:ind w:firstLine="4160" w:firstLineChars="1300"/>
        <w:rPr>
          <w:rFonts w:hint="eastAsia" w:ascii="仿宋" w:hAnsi="仿宋" w:eastAsia="仿宋" w:cs="仿宋"/>
          <w:sz w:val="32"/>
          <w:szCs w:val="32"/>
          <w:lang w:val="en-US" w:eastAsia="zh-CN"/>
        </w:rPr>
      </w:pPr>
    </w:p>
    <w:p w14:paraId="26778138">
      <w:pPr>
        <w:bidi w:val="0"/>
        <w:ind w:firstLine="4160" w:firstLineChars="1300"/>
        <w:rPr>
          <w:rFonts w:hint="eastAsia" w:ascii="仿宋" w:hAnsi="仿宋" w:eastAsia="仿宋" w:cs="仿宋"/>
          <w:sz w:val="32"/>
          <w:szCs w:val="32"/>
          <w:lang w:val="en-US" w:eastAsia="zh-CN"/>
        </w:rPr>
      </w:pPr>
    </w:p>
    <w:p w14:paraId="668F25E7">
      <w:pPr>
        <w:bidi w:val="0"/>
        <w:ind w:firstLine="4160" w:firstLineChars="1300"/>
        <w:rPr>
          <w:rFonts w:hint="eastAsia" w:ascii="仿宋" w:hAnsi="仿宋" w:eastAsia="仿宋" w:cs="仿宋"/>
          <w:sz w:val="32"/>
          <w:szCs w:val="32"/>
          <w:lang w:val="en-US" w:eastAsia="zh-CN"/>
        </w:rPr>
      </w:pPr>
    </w:p>
    <w:p w14:paraId="14D63B29">
      <w:pPr>
        <w:bidi w:val="0"/>
        <w:ind w:firstLine="4160" w:firstLineChars="1300"/>
        <w:rPr>
          <w:rFonts w:hint="eastAsia" w:ascii="仿宋" w:hAnsi="仿宋" w:eastAsia="仿宋" w:cs="仿宋"/>
          <w:sz w:val="32"/>
          <w:szCs w:val="32"/>
          <w:lang w:val="en-US" w:eastAsia="zh-CN"/>
        </w:rPr>
      </w:pPr>
    </w:p>
    <w:p w14:paraId="040EC7AB">
      <w:pPr>
        <w:bidi w:val="0"/>
        <w:ind w:firstLine="4160" w:firstLineChars="1300"/>
        <w:rPr>
          <w:rFonts w:hint="eastAsia" w:ascii="仿宋" w:hAnsi="仿宋" w:eastAsia="仿宋" w:cs="仿宋"/>
          <w:sz w:val="32"/>
          <w:szCs w:val="32"/>
          <w:lang w:val="en-US" w:eastAsia="zh-CN"/>
        </w:rPr>
      </w:pPr>
    </w:p>
    <w:p w14:paraId="23EC2BE5">
      <w:pPr>
        <w:bidi w:val="0"/>
        <w:ind w:firstLine="4160" w:firstLineChars="1300"/>
        <w:rPr>
          <w:rFonts w:hint="eastAsia" w:ascii="仿宋" w:hAnsi="仿宋" w:eastAsia="仿宋" w:cs="仿宋"/>
          <w:sz w:val="32"/>
          <w:szCs w:val="32"/>
          <w:lang w:val="en-US" w:eastAsia="zh-CN"/>
        </w:rPr>
      </w:pPr>
    </w:p>
    <w:p w14:paraId="7FF8347A">
      <w:pPr>
        <w:bidi w:val="0"/>
        <w:rPr>
          <w:rFonts w:hint="eastAsia" w:ascii="仿宋" w:hAnsi="仿宋" w:eastAsia="仿宋" w:cs="仿宋"/>
          <w:sz w:val="32"/>
          <w:szCs w:val="32"/>
          <w:u w:val="single"/>
          <w:lang w:val="en-US" w:eastAsia="zh-CN"/>
        </w:rPr>
      </w:pPr>
    </w:p>
    <w:p w14:paraId="462D9C7C">
      <w:pPr>
        <w:bidi w:val="0"/>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20A71913">
      <w:pPr>
        <w:bidi w:val="0"/>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抄送：市农业农村局                                                    </w:t>
      </w:r>
    </w:p>
    <w:p w14:paraId="161569C8">
      <w:r>
        <w:rPr>
          <w:rFonts w:hint="eastAsia" w:ascii="仿宋_GB2312" w:hAnsi="仿宋_GB2312" w:eastAsia="仿宋_GB2312" w:cs="仿宋_GB2312"/>
          <w:sz w:val="32"/>
          <w:szCs w:val="32"/>
          <w:u w:val="single"/>
          <w:lang w:val="en-US" w:eastAsia="zh-CN"/>
        </w:rPr>
        <w:t>无锡市老促会办公室                 2024年7月18印发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A268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A5AB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8A5AB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NmJmYzM5NGVmZTNjZTBmMTM3MzA3NjMzYWZmOGQifQ=="/>
  </w:docVars>
  <w:rsids>
    <w:rsidRoot w:val="2A690887"/>
    <w:rsid w:val="012C05EE"/>
    <w:rsid w:val="0F324BAE"/>
    <w:rsid w:val="2A690887"/>
    <w:rsid w:val="365C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738</Words>
  <Characters>790</Characters>
  <Lines>0</Lines>
  <Paragraphs>0</Paragraphs>
  <TotalTime>28</TotalTime>
  <ScaleCrop>false</ScaleCrop>
  <LinksUpToDate>false</LinksUpToDate>
  <CharactersWithSpaces>941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2024-07-11T10:29:00Z</dcterms:created>
  <dc:creator>Lenovo</dc:creator>
  <cp:lastModifiedBy>吴炜</cp:lastModifiedBy>
  <cp:lastPrinted>2024-07-15T01:15:02Z</cp:lastPrinted>
  <dcterms:modified xsi:type="dcterms:W3CDTF">2024-07-15T01:19:53Z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F5F41358EBA849B58DBE9FA73B9CDD33_11</vt:lpwstr>
  </property>
</Properties>
</file>